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CellMar>
          <w:left w:w="10" w:type="dxa"/>
          <w:right w:w="10" w:type="dxa"/>
        </w:tblCellMar>
        <w:tblLook w:val="0000" w:firstRow="0" w:lastRow="0" w:firstColumn="0" w:lastColumn="0" w:noHBand="0" w:noVBand="0"/>
      </w:tblPr>
      <w:tblGrid>
        <w:gridCol w:w="2552"/>
        <w:gridCol w:w="3260"/>
        <w:gridCol w:w="3402"/>
      </w:tblGrid>
      <w:tr w:rsidR="009761BB">
        <w:tblPrEx>
          <w:tblCellMar>
            <w:top w:w="0" w:type="dxa"/>
            <w:bottom w:w="0" w:type="dxa"/>
          </w:tblCellMar>
        </w:tblPrEx>
        <w:trPr>
          <w:trHeight w:val="999"/>
          <w:jc w:val="center"/>
        </w:trPr>
        <w:tc>
          <w:tcPr>
            <w:tcW w:w="9214" w:type="dxa"/>
            <w:gridSpan w:val="3"/>
            <w:shd w:val="clear" w:color="auto" w:fill="auto"/>
            <w:tcMar>
              <w:top w:w="0" w:type="dxa"/>
              <w:left w:w="28" w:type="dxa"/>
              <w:bottom w:w="0" w:type="dxa"/>
              <w:right w:w="28" w:type="dxa"/>
            </w:tcMar>
            <w:vAlign w:val="center"/>
          </w:tcPr>
          <w:p w:rsidR="009761BB" w:rsidRDefault="002701ED">
            <w:pPr>
              <w:widowControl/>
              <w:snapToGrid w:val="0"/>
              <w:jc w:val="center"/>
            </w:pPr>
            <w:r>
              <w:rPr>
                <w:rFonts w:ascii="標楷體" w:eastAsia="標楷體" w:hAnsi="標楷體" w:cs="新細明體"/>
                <w:color w:val="000000"/>
                <w:kern w:val="0"/>
                <w:sz w:val="36"/>
                <w:szCs w:val="36"/>
              </w:rPr>
              <w:t>國立臺灣科技大學應徵職</w:t>
            </w:r>
            <w:r>
              <w:rPr>
                <w:rFonts w:ascii="標楷體" w:eastAsia="標楷體" w:hAnsi="標楷體" w:cs="新細明體"/>
                <w:kern w:val="0"/>
                <w:sz w:val="36"/>
                <w:szCs w:val="36"/>
              </w:rPr>
              <w:t>缺面試人員具結書</w:t>
            </w:r>
          </w:p>
        </w:tc>
      </w:tr>
      <w:tr w:rsidR="009761BB">
        <w:tblPrEx>
          <w:tblCellMar>
            <w:top w:w="0" w:type="dxa"/>
            <w:bottom w:w="0" w:type="dxa"/>
          </w:tblCellMar>
        </w:tblPrEx>
        <w:trPr>
          <w:trHeight w:val="280"/>
          <w:jc w:val="center"/>
        </w:trPr>
        <w:tc>
          <w:tcPr>
            <w:tcW w:w="9214" w:type="dxa"/>
            <w:gridSpan w:val="3"/>
            <w:shd w:val="clear" w:color="auto" w:fill="auto"/>
            <w:noWrap/>
            <w:tcMar>
              <w:top w:w="0" w:type="dxa"/>
              <w:left w:w="28" w:type="dxa"/>
              <w:bottom w:w="0" w:type="dxa"/>
              <w:right w:w="28" w:type="dxa"/>
            </w:tcMar>
            <w:vAlign w:val="bottom"/>
          </w:tcPr>
          <w:p w:rsidR="009761BB" w:rsidRDefault="002701ED">
            <w:pPr>
              <w:widowControl/>
              <w:wordWrap w:val="0"/>
              <w:snapToGrid w:val="0"/>
              <w:jc w:val="right"/>
            </w:pPr>
            <w:bookmarkStart w:id="0" w:name="_GoBack"/>
            <w:bookmarkEnd w:id="0"/>
            <w:r>
              <w:rPr>
                <w:rFonts w:ascii="標楷體" w:eastAsia="標楷體" w:hAnsi="標楷體" w:cs="新細明體"/>
                <w:kern w:val="0"/>
              </w:rPr>
              <w:t xml:space="preserve">　</w:t>
            </w:r>
            <w:r>
              <w:rPr>
                <w:rFonts w:ascii="標楷體" w:eastAsia="標楷體" w:hAnsi="標楷體" w:cs="新細明體"/>
                <w:kern w:val="0"/>
                <w:sz w:val="20"/>
                <w:szCs w:val="20"/>
              </w:rPr>
              <w:t>109.11.17</w:t>
            </w:r>
            <w:r>
              <w:rPr>
                <w:rFonts w:ascii="標楷體" w:eastAsia="標楷體" w:hAnsi="標楷體" w:cs="新細明體"/>
                <w:kern w:val="0"/>
                <w:sz w:val="20"/>
                <w:szCs w:val="20"/>
              </w:rPr>
              <w:t>修訂</w:t>
            </w:r>
          </w:p>
        </w:tc>
      </w:tr>
      <w:tr w:rsidR="009761BB">
        <w:tblPrEx>
          <w:tblCellMar>
            <w:top w:w="0" w:type="dxa"/>
            <w:bottom w:w="0" w:type="dxa"/>
          </w:tblCellMar>
        </w:tblPrEx>
        <w:trPr>
          <w:trHeight w:val="2145"/>
          <w:jc w:val="center"/>
        </w:trPr>
        <w:tc>
          <w:tcPr>
            <w:tcW w:w="9214" w:type="dxa"/>
            <w:gridSpan w:val="3"/>
            <w:shd w:val="clear" w:color="auto" w:fill="auto"/>
            <w:tcMar>
              <w:top w:w="0" w:type="dxa"/>
              <w:left w:w="28" w:type="dxa"/>
              <w:bottom w:w="0" w:type="dxa"/>
              <w:right w:w="28" w:type="dxa"/>
            </w:tcMar>
            <w:vAlign w:val="center"/>
          </w:tcPr>
          <w:p w:rsidR="009761BB" w:rsidRDefault="002701ED">
            <w:pPr>
              <w:widowControl/>
              <w:snapToGrid w:val="0"/>
              <w:ind w:left="502" w:hanging="502"/>
              <w:jc w:val="both"/>
              <w:rPr>
                <w:rFonts w:ascii="標楷體" w:eastAsia="標楷體" w:hAnsi="標楷體" w:cs="新細明體"/>
                <w:kern w:val="0"/>
                <w:szCs w:val="40"/>
              </w:rPr>
            </w:pPr>
            <w:r>
              <w:rPr>
                <w:rFonts w:ascii="標楷體" w:eastAsia="標楷體" w:hAnsi="標楷體" w:cs="新細明體"/>
                <w:kern w:val="0"/>
                <w:szCs w:val="40"/>
              </w:rPr>
              <w:t>一、本人了解為維護校園安全，保障學生受教權益，貴校為確認本人是否有「性別平等教育法」第</w:t>
            </w:r>
            <w:r>
              <w:rPr>
                <w:rFonts w:ascii="標楷體" w:eastAsia="標楷體" w:hAnsi="標楷體" w:cs="新細明體"/>
                <w:kern w:val="0"/>
                <w:szCs w:val="40"/>
              </w:rPr>
              <w:t>27-1</w:t>
            </w:r>
            <w:r>
              <w:rPr>
                <w:rFonts w:ascii="標楷體" w:eastAsia="標楷體" w:hAnsi="標楷體" w:cs="新細明體"/>
                <w:kern w:val="0"/>
                <w:szCs w:val="40"/>
              </w:rPr>
              <w:t>條第</w:t>
            </w:r>
            <w:r>
              <w:rPr>
                <w:rFonts w:ascii="標楷體" w:eastAsia="標楷體" w:hAnsi="標楷體" w:cs="新細明體"/>
                <w:kern w:val="0"/>
                <w:szCs w:val="40"/>
              </w:rPr>
              <w:t>1</w:t>
            </w:r>
            <w:r>
              <w:rPr>
                <w:rFonts w:ascii="標楷體" w:eastAsia="標楷體" w:hAnsi="標楷體" w:cs="新細明體"/>
                <w:kern w:val="0"/>
                <w:szCs w:val="40"/>
              </w:rPr>
              <w:t>項至第</w:t>
            </w:r>
            <w:r>
              <w:rPr>
                <w:rFonts w:ascii="標楷體" w:eastAsia="標楷體" w:hAnsi="標楷體" w:cs="新細明體"/>
                <w:kern w:val="0"/>
                <w:szCs w:val="40"/>
              </w:rPr>
              <w:t>3</w:t>
            </w:r>
            <w:r>
              <w:rPr>
                <w:rFonts w:ascii="標楷體" w:eastAsia="標楷體" w:hAnsi="標楷體" w:cs="新細明體"/>
                <w:kern w:val="0"/>
                <w:szCs w:val="40"/>
              </w:rPr>
              <w:t>項所定情事，將依「性別平等教育法」及「涉性別事件之學校不適任人員通報資訊蒐集及查詢處理利用辦法」辦理通報、資訊之蒐集及查詢。</w:t>
            </w:r>
          </w:p>
          <w:p w:rsidR="009761BB" w:rsidRDefault="002701ED">
            <w:pPr>
              <w:widowControl/>
              <w:snapToGrid w:val="0"/>
              <w:ind w:left="502" w:hanging="502"/>
              <w:jc w:val="both"/>
              <w:rPr>
                <w:rFonts w:ascii="標楷體" w:eastAsia="標楷體" w:hAnsi="標楷體" w:cs="新細明體"/>
                <w:kern w:val="0"/>
                <w:szCs w:val="40"/>
              </w:rPr>
            </w:pPr>
            <w:r>
              <w:rPr>
                <w:rFonts w:ascii="標楷體" w:eastAsia="標楷體" w:hAnsi="標楷體" w:cs="新細明體"/>
                <w:kern w:val="0"/>
                <w:szCs w:val="40"/>
              </w:rPr>
              <w:t>二、本人業已確實閱讀本職缺徵才公告內容，並保證確無下列情事：</w:t>
            </w:r>
          </w:p>
          <w:p w:rsidR="009761BB" w:rsidRDefault="002701ED">
            <w:pPr>
              <w:widowControl/>
              <w:numPr>
                <w:ilvl w:val="0"/>
                <w:numId w:val="6"/>
              </w:numPr>
              <w:tabs>
                <w:tab w:val="left" w:pos="753"/>
              </w:tabs>
              <w:snapToGrid w:val="0"/>
              <w:ind w:left="753" w:hanging="567"/>
              <w:jc w:val="both"/>
              <w:rPr>
                <w:rFonts w:ascii="標楷體" w:eastAsia="標楷體" w:hAnsi="標楷體" w:cs="新細明體"/>
                <w:kern w:val="0"/>
                <w:szCs w:val="20"/>
              </w:rPr>
            </w:pPr>
            <w:r>
              <w:rPr>
                <w:rFonts w:ascii="標楷體" w:eastAsia="標楷體" w:hAnsi="標楷體" w:cs="新細明體"/>
                <w:kern w:val="0"/>
                <w:szCs w:val="20"/>
              </w:rPr>
              <w:t>性別平等教育法第</w:t>
            </w:r>
            <w:r>
              <w:rPr>
                <w:rFonts w:ascii="標楷體" w:eastAsia="標楷體" w:hAnsi="標楷體" w:cs="新細明體"/>
                <w:kern w:val="0"/>
                <w:szCs w:val="20"/>
              </w:rPr>
              <w:t>27-1</w:t>
            </w:r>
            <w:r>
              <w:rPr>
                <w:rFonts w:ascii="標楷體" w:eastAsia="標楷體" w:hAnsi="標楷體" w:cs="新細明體"/>
                <w:kern w:val="0"/>
                <w:szCs w:val="20"/>
              </w:rPr>
              <w:t>條第</w:t>
            </w:r>
            <w:r>
              <w:rPr>
                <w:rFonts w:ascii="標楷體" w:eastAsia="標楷體" w:hAnsi="標楷體" w:cs="新細明體"/>
                <w:kern w:val="0"/>
                <w:szCs w:val="20"/>
              </w:rPr>
              <w:t>1</w:t>
            </w:r>
            <w:r>
              <w:rPr>
                <w:rFonts w:ascii="標楷體" w:eastAsia="標楷體" w:hAnsi="標楷體" w:cs="新細明體"/>
                <w:kern w:val="0"/>
                <w:szCs w:val="20"/>
              </w:rPr>
              <w:t>項至第</w:t>
            </w:r>
            <w:r>
              <w:rPr>
                <w:rFonts w:ascii="標楷體" w:eastAsia="標楷體" w:hAnsi="標楷體" w:cs="新細明體"/>
                <w:kern w:val="0"/>
                <w:szCs w:val="20"/>
              </w:rPr>
              <w:t>3</w:t>
            </w:r>
            <w:r>
              <w:rPr>
                <w:rFonts w:ascii="標楷體" w:eastAsia="標楷體" w:hAnsi="標楷體" w:cs="新細明體"/>
                <w:kern w:val="0"/>
                <w:szCs w:val="20"/>
              </w:rPr>
              <w:t>項規定不得進用之情事。</w:t>
            </w:r>
          </w:p>
          <w:p w:rsidR="009761BB" w:rsidRDefault="002701ED">
            <w:pPr>
              <w:widowControl/>
              <w:numPr>
                <w:ilvl w:val="0"/>
                <w:numId w:val="6"/>
              </w:numPr>
              <w:tabs>
                <w:tab w:val="left" w:pos="753"/>
              </w:tabs>
              <w:snapToGrid w:val="0"/>
              <w:ind w:left="753" w:hanging="567"/>
              <w:jc w:val="both"/>
              <w:rPr>
                <w:rFonts w:ascii="標楷體" w:eastAsia="標楷體" w:hAnsi="標楷體" w:cs="新細明體"/>
                <w:kern w:val="0"/>
                <w:szCs w:val="20"/>
              </w:rPr>
            </w:pPr>
            <w:r>
              <w:rPr>
                <w:rFonts w:ascii="標楷體" w:eastAsia="標楷體" w:hAnsi="標楷體" w:cs="新細明體"/>
                <w:kern w:val="0"/>
                <w:szCs w:val="20"/>
              </w:rPr>
              <w:t>曾犯性侵害犯罪防治法第二條第一項之性侵害犯罪，經有罪判決確定。</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曾經學校性別平等教育委員會</w:t>
            </w:r>
            <w:r>
              <w:rPr>
                <w:rFonts w:ascii="標楷體" w:eastAsia="標楷體" w:hAnsi="標楷體" w:cs="新細明體"/>
                <w:kern w:val="0"/>
                <w:szCs w:val="20"/>
              </w:rPr>
              <w:t>(</w:t>
            </w:r>
            <w:r>
              <w:rPr>
                <w:rFonts w:ascii="標楷體" w:eastAsia="標楷體" w:hAnsi="標楷體" w:cs="新細明體"/>
                <w:kern w:val="0"/>
                <w:szCs w:val="20"/>
              </w:rPr>
              <w:t>以下簡稱性平會</w:t>
            </w:r>
            <w:r>
              <w:rPr>
                <w:rFonts w:ascii="標楷體" w:eastAsia="標楷體" w:hAnsi="標楷體" w:cs="新細明體"/>
                <w:kern w:val="0"/>
                <w:szCs w:val="20"/>
              </w:rPr>
              <w:t>)</w:t>
            </w:r>
            <w:r>
              <w:rPr>
                <w:rFonts w:ascii="標楷體" w:eastAsia="標楷體" w:hAnsi="標楷體" w:cs="新細明體"/>
                <w:kern w:val="0"/>
                <w:szCs w:val="20"/>
              </w:rPr>
              <w:t>或依法組成之相關委員會調查確認有性侵害行為屬實。</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曾經學校性平會或依法組成之相關委員會調查確認有性騷擾或性霸凌行為，有終止契約及終身不得擔任教育從業人員之必要。</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曾經學校性平會或依法組成之相關委員會調查確認有性騷擾或性霸凌行為，有終止契約之必要，且議決一年至四年不得擔任教育從業人員，於該管制期間。</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曾經主管教育行政機關認定符合補習及進修教育</w:t>
            </w:r>
            <w:r>
              <w:rPr>
                <w:rFonts w:ascii="標楷體" w:eastAsia="標楷體" w:hAnsi="標楷體" w:cs="新細明體"/>
                <w:kern w:val="0"/>
                <w:szCs w:val="20"/>
              </w:rPr>
              <w:t>法第九條第六項第二款之情事。</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曾經主管教育行政機關認定符合補習及進修教育法第九條第六項第三款之情事，且於該認定一年至四年不得聘用或僱用期間。</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如係應徵教育人員職缺，無教育人員任用條例第</w:t>
            </w:r>
            <w:r>
              <w:rPr>
                <w:rFonts w:ascii="標楷體" w:eastAsia="標楷體" w:hAnsi="標楷體" w:cs="新細明體"/>
                <w:kern w:val="0"/>
                <w:szCs w:val="20"/>
              </w:rPr>
              <w:t>31</w:t>
            </w:r>
            <w:r>
              <w:rPr>
                <w:rFonts w:ascii="標楷體" w:eastAsia="標楷體" w:hAnsi="標楷體" w:cs="新細明體"/>
                <w:kern w:val="0"/>
                <w:szCs w:val="20"/>
              </w:rPr>
              <w:t>條、教師法第</w:t>
            </w:r>
            <w:r>
              <w:rPr>
                <w:rFonts w:ascii="標楷體" w:eastAsia="標楷體" w:hAnsi="標楷體" w:cs="新細明體"/>
                <w:kern w:val="0"/>
                <w:szCs w:val="20"/>
              </w:rPr>
              <w:t>14</w:t>
            </w:r>
            <w:r>
              <w:rPr>
                <w:rFonts w:ascii="標楷體" w:eastAsia="標楷體" w:hAnsi="標楷體" w:cs="新細明體"/>
                <w:kern w:val="0"/>
                <w:szCs w:val="20"/>
              </w:rPr>
              <w:t>條第</w:t>
            </w:r>
            <w:r>
              <w:rPr>
                <w:rFonts w:ascii="標楷體" w:eastAsia="標楷體" w:hAnsi="標楷體" w:cs="新細明體"/>
                <w:kern w:val="0"/>
                <w:szCs w:val="20"/>
              </w:rPr>
              <w:t>1</w:t>
            </w:r>
            <w:r>
              <w:rPr>
                <w:rFonts w:ascii="標楷體" w:eastAsia="標楷體" w:hAnsi="標楷體" w:cs="新細明體"/>
                <w:kern w:val="0"/>
                <w:szCs w:val="20"/>
              </w:rPr>
              <w:t>項、第</w:t>
            </w:r>
            <w:r>
              <w:rPr>
                <w:rFonts w:ascii="標楷體" w:eastAsia="標楷體" w:hAnsi="標楷體" w:cs="新細明體"/>
                <w:kern w:val="0"/>
                <w:szCs w:val="20"/>
              </w:rPr>
              <w:t>15</w:t>
            </w:r>
            <w:r>
              <w:rPr>
                <w:rFonts w:ascii="標楷體" w:eastAsia="標楷體" w:hAnsi="標楷體" w:cs="新細明體"/>
                <w:kern w:val="0"/>
                <w:szCs w:val="20"/>
              </w:rPr>
              <w:t>條第</w:t>
            </w:r>
            <w:r>
              <w:rPr>
                <w:rFonts w:ascii="標楷體" w:eastAsia="標楷體" w:hAnsi="標楷體" w:cs="新細明體"/>
                <w:kern w:val="0"/>
                <w:szCs w:val="20"/>
              </w:rPr>
              <w:t>1</w:t>
            </w:r>
            <w:r>
              <w:rPr>
                <w:rFonts w:ascii="標楷體" w:eastAsia="標楷體" w:hAnsi="標楷體" w:cs="新細明體"/>
                <w:kern w:val="0"/>
                <w:szCs w:val="20"/>
              </w:rPr>
              <w:t>項及第</w:t>
            </w:r>
            <w:r>
              <w:rPr>
                <w:rFonts w:ascii="標楷體" w:eastAsia="標楷體" w:hAnsi="標楷體" w:cs="新細明體"/>
                <w:kern w:val="0"/>
                <w:szCs w:val="20"/>
              </w:rPr>
              <w:t>18</w:t>
            </w:r>
            <w:r>
              <w:rPr>
                <w:rFonts w:ascii="標楷體" w:eastAsia="標楷體" w:hAnsi="標楷體" w:cs="新細明體"/>
                <w:kern w:val="0"/>
                <w:szCs w:val="20"/>
              </w:rPr>
              <w:t>條第</w:t>
            </w:r>
            <w:r>
              <w:rPr>
                <w:rFonts w:ascii="標楷體" w:eastAsia="標楷體" w:hAnsi="標楷體" w:cs="新細明體"/>
                <w:kern w:val="0"/>
                <w:szCs w:val="20"/>
              </w:rPr>
              <w:t>1</w:t>
            </w:r>
            <w:r>
              <w:rPr>
                <w:rFonts w:ascii="標楷體" w:eastAsia="標楷體" w:hAnsi="標楷體" w:cs="新細明體"/>
                <w:kern w:val="0"/>
                <w:szCs w:val="20"/>
              </w:rPr>
              <w:t>項所定情事。</w:t>
            </w:r>
          </w:p>
          <w:p w:rsidR="009761BB" w:rsidRDefault="002701ED">
            <w:pPr>
              <w:widowControl/>
              <w:numPr>
                <w:ilvl w:val="0"/>
                <w:numId w:val="6"/>
              </w:numPr>
              <w:snapToGrid w:val="0"/>
              <w:ind w:left="992" w:hanging="806"/>
              <w:jc w:val="both"/>
              <w:rPr>
                <w:rFonts w:ascii="標楷體" w:eastAsia="標楷體" w:hAnsi="標楷體" w:cs="新細明體"/>
                <w:kern w:val="0"/>
                <w:szCs w:val="20"/>
              </w:rPr>
            </w:pPr>
            <w:r>
              <w:rPr>
                <w:rFonts w:ascii="標楷體" w:eastAsia="標楷體" w:hAnsi="標楷體" w:cs="新細明體"/>
                <w:kern w:val="0"/>
                <w:szCs w:val="20"/>
              </w:rPr>
              <w:t>如係應徵具公務人員任用資格職缺，無公務人員任用法第</w:t>
            </w:r>
            <w:r>
              <w:rPr>
                <w:rFonts w:ascii="標楷體" w:eastAsia="標楷體" w:hAnsi="標楷體" w:cs="新細明體"/>
                <w:kern w:val="0"/>
                <w:szCs w:val="20"/>
              </w:rPr>
              <w:t>26</w:t>
            </w:r>
            <w:r>
              <w:rPr>
                <w:rFonts w:ascii="標楷體" w:eastAsia="標楷體" w:hAnsi="標楷體" w:cs="新細明體"/>
                <w:kern w:val="0"/>
                <w:szCs w:val="20"/>
              </w:rPr>
              <w:t>條、第</w:t>
            </w:r>
            <w:r>
              <w:rPr>
                <w:rFonts w:ascii="標楷體" w:eastAsia="標楷體" w:hAnsi="標楷體" w:cs="新細明體"/>
                <w:kern w:val="0"/>
                <w:szCs w:val="20"/>
              </w:rPr>
              <w:t>28</w:t>
            </w:r>
            <w:r>
              <w:rPr>
                <w:rFonts w:ascii="標楷體" w:eastAsia="標楷體" w:hAnsi="標楷體" w:cs="新細明體"/>
                <w:kern w:val="0"/>
                <w:szCs w:val="20"/>
              </w:rPr>
              <w:t>條第</w:t>
            </w:r>
            <w:r>
              <w:rPr>
                <w:rFonts w:ascii="標楷體" w:eastAsia="標楷體" w:hAnsi="標楷體" w:cs="新細明體"/>
                <w:kern w:val="0"/>
                <w:szCs w:val="20"/>
              </w:rPr>
              <w:t>1</w:t>
            </w:r>
            <w:r>
              <w:rPr>
                <w:rFonts w:ascii="標楷體" w:eastAsia="標楷體" w:hAnsi="標楷體" w:cs="新細明體"/>
                <w:kern w:val="0"/>
                <w:szCs w:val="20"/>
              </w:rPr>
              <w:t>項、公務人員陞遷法第</w:t>
            </w:r>
            <w:r>
              <w:rPr>
                <w:rFonts w:ascii="標楷體" w:eastAsia="標楷體" w:hAnsi="標楷體" w:cs="新細明體"/>
                <w:kern w:val="0"/>
                <w:szCs w:val="20"/>
              </w:rPr>
              <w:t>12</w:t>
            </w:r>
            <w:r>
              <w:rPr>
                <w:rFonts w:ascii="標楷體" w:eastAsia="標楷體" w:hAnsi="標楷體" w:cs="新細明體"/>
                <w:kern w:val="0"/>
                <w:szCs w:val="20"/>
              </w:rPr>
              <w:t>條第</w:t>
            </w:r>
            <w:r>
              <w:rPr>
                <w:rFonts w:ascii="標楷體" w:eastAsia="標楷體" w:hAnsi="標楷體" w:cs="新細明體"/>
                <w:kern w:val="0"/>
                <w:szCs w:val="20"/>
              </w:rPr>
              <w:t>1</w:t>
            </w:r>
            <w:r>
              <w:rPr>
                <w:rFonts w:ascii="標楷體" w:eastAsia="標楷體" w:hAnsi="標楷體" w:cs="新細明體"/>
                <w:kern w:val="0"/>
                <w:szCs w:val="20"/>
              </w:rPr>
              <w:t>項各款所定情事。</w:t>
            </w:r>
          </w:p>
          <w:p w:rsidR="009761BB" w:rsidRDefault="002701ED">
            <w:pPr>
              <w:widowControl/>
              <w:snapToGrid w:val="0"/>
              <w:ind w:left="528" w:hanging="480"/>
              <w:jc w:val="both"/>
            </w:pPr>
            <w:r>
              <w:rPr>
                <w:rFonts w:ascii="標楷體" w:eastAsia="標楷體" w:hAnsi="標楷體" w:cs="新細明體"/>
                <w:kern w:val="0"/>
                <w:szCs w:val="40"/>
              </w:rPr>
              <w:t>三、如有不實，願負法律責任及貴校相關章則責任。</w:t>
            </w:r>
          </w:p>
          <w:p w:rsidR="009761BB" w:rsidRDefault="002701ED">
            <w:pPr>
              <w:widowControl/>
              <w:snapToGrid w:val="0"/>
              <w:spacing w:before="180"/>
              <w:jc w:val="both"/>
              <w:rPr>
                <w:rFonts w:ascii="標楷體" w:eastAsia="標楷體" w:hAnsi="標楷體" w:cs="新細明體"/>
                <w:kern w:val="0"/>
                <w:sz w:val="28"/>
                <w:szCs w:val="40"/>
              </w:rPr>
            </w:pPr>
            <w:r>
              <w:rPr>
                <w:rFonts w:ascii="標楷體" w:eastAsia="標楷體" w:hAnsi="標楷體" w:cs="新細明體"/>
                <w:kern w:val="0"/>
                <w:sz w:val="28"/>
                <w:szCs w:val="40"/>
              </w:rPr>
              <w:t>此致</w:t>
            </w:r>
            <w:r>
              <w:rPr>
                <w:rFonts w:ascii="標楷體" w:eastAsia="標楷體" w:hAnsi="標楷體" w:cs="新細明體"/>
                <w:kern w:val="0"/>
                <w:sz w:val="28"/>
                <w:szCs w:val="40"/>
              </w:rPr>
              <w:t xml:space="preserve"> </w:t>
            </w:r>
          </w:p>
          <w:p w:rsidR="009761BB" w:rsidRDefault="002701ED">
            <w:pPr>
              <w:widowControl/>
              <w:snapToGrid w:val="0"/>
              <w:jc w:val="both"/>
              <w:rPr>
                <w:rFonts w:ascii="標楷體" w:eastAsia="標楷體" w:hAnsi="標楷體" w:cs="新細明體"/>
                <w:kern w:val="0"/>
                <w:sz w:val="28"/>
                <w:szCs w:val="40"/>
              </w:rPr>
            </w:pPr>
            <w:r>
              <w:rPr>
                <w:rFonts w:ascii="標楷體" w:eastAsia="標楷體" w:hAnsi="標楷體" w:cs="新細明體"/>
                <w:kern w:val="0"/>
                <w:sz w:val="28"/>
                <w:szCs w:val="40"/>
              </w:rPr>
              <w:t xml:space="preserve">     </w:t>
            </w:r>
            <w:r>
              <w:rPr>
                <w:rFonts w:ascii="標楷體" w:eastAsia="標楷體" w:hAnsi="標楷體" w:cs="新細明體"/>
                <w:kern w:val="0"/>
                <w:sz w:val="28"/>
                <w:szCs w:val="40"/>
              </w:rPr>
              <w:t>國立臺灣科技大學</w:t>
            </w:r>
          </w:p>
          <w:p w:rsidR="009761BB" w:rsidRDefault="002701ED">
            <w:pPr>
              <w:widowControl/>
              <w:snapToGrid w:val="0"/>
              <w:jc w:val="right"/>
            </w:pPr>
            <w:r>
              <w:rPr>
                <w:rFonts w:ascii="標楷體" w:eastAsia="標楷體" w:hAnsi="標楷體" w:cs="新細明體"/>
                <w:kern w:val="0"/>
                <w:sz w:val="28"/>
                <w:szCs w:val="40"/>
              </w:rPr>
              <w:t>中華民國</w:t>
            </w:r>
            <w:r>
              <w:rPr>
                <w:rFonts w:ascii="標楷體" w:eastAsia="標楷體" w:hAnsi="標楷體" w:cs="新細明體"/>
                <w:kern w:val="0"/>
                <w:sz w:val="28"/>
                <w:szCs w:val="40"/>
              </w:rPr>
              <w:t xml:space="preserve">        </w:t>
            </w:r>
            <w:r>
              <w:rPr>
                <w:rFonts w:ascii="標楷體" w:eastAsia="標楷體" w:hAnsi="標楷體" w:cs="新細明體"/>
                <w:kern w:val="0"/>
                <w:sz w:val="28"/>
                <w:szCs w:val="40"/>
              </w:rPr>
              <w:t>年</w:t>
            </w:r>
            <w:r>
              <w:rPr>
                <w:rFonts w:ascii="標楷體" w:eastAsia="標楷體" w:hAnsi="標楷體" w:cs="新細明體"/>
                <w:kern w:val="0"/>
                <w:sz w:val="28"/>
                <w:szCs w:val="40"/>
              </w:rPr>
              <w:t xml:space="preserve">        </w:t>
            </w:r>
            <w:r>
              <w:rPr>
                <w:rFonts w:ascii="標楷體" w:eastAsia="標楷體" w:hAnsi="標楷體" w:cs="新細明體"/>
                <w:kern w:val="0"/>
                <w:sz w:val="28"/>
                <w:szCs w:val="40"/>
              </w:rPr>
              <w:t>月</w:t>
            </w:r>
            <w:r>
              <w:rPr>
                <w:rFonts w:ascii="標楷體" w:eastAsia="標楷體" w:hAnsi="標楷體" w:cs="新細明體"/>
                <w:kern w:val="0"/>
                <w:sz w:val="28"/>
                <w:szCs w:val="40"/>
              </w:rPr>
              <w:t xml:space="preserve">        </w:t>
            </w:r>
            <w:r>
              <w:rPr>
                <w:rFonts w:ascii="標楷體" w:eastAsia="標楷體" w:hAnsi="標楷體" w:cs="新細明體"/>
                <w:kern w:val="0"/>
                <w:sz w:val="28"/>
                <w:szCs w:val="40"/>
              </w:rPr>
              <w:t>日</w:t>
            </w:r>
          </w:p>
        </w:tc>
      </w:tr>
      <w:tr w:rsidR="009761BB">
        <w:tblPrEx>
          <w:tblCellMar>
            <w:top w:w="0" w:type="dxa"/>
            <w:bottom w:w="0" w:type="dxa"/>
          </w:tblCellMar>
        </w:tblPrEx>
        <w:trPr>
          <w:trHeight w:val="72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2"/>
                <w:szCs w:val="36"/>
              </w:rPr>
            </w:pPr>
            <w:r>
              <w:rPr>
                <w:rFonts w:ascii="標楷體" w:eastAsia="標楷體" w:hAnsi="標楷體" w:cs="新細明體"/>
                <w:kern w:val="0"/>
                <w:sz w:val="32"/>
                <w:szCs w:val="36"/>
              </w:rPr>
              <w:t>應試編號</w:t>
            </w:r>
          </w:p>
        </w:tc>
        <w:tc>
          <w:tcPr>
            <w:tcW w:w="326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2"/>
                <w:szCs w:val="36"/>
              </w:rPr>
            </w:pPr>
            <w:r>
              <w:rPr>
                <w:rFonts w:ascii="標楷體" w:eastAsia="標楷體" w:hAnsi="標楷體" w:cs="新細明體"/>
                <w:kern w:val="0"/>
                <w:sz w:val="32"/>
                <w:szCs w:val="36"/>
              </w:rPr>
              <w:t>姓名</w:t>
            </w:r>
          </w:p>
        </w:tc>
        <w:tc>
          <w:tcPr>
            <w:tcW w:w="340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2"/>
                <w:szCs w:val="36"/>
              </w:rPr>
            </w:pPr>
            <w:r>
              <w:rPr>
                <w:rFonts w:ascii="標楷體" w:eastAsia="標楷體" w:hAnsi="標楷體" w:cs="新細明體"/>
                <w:kern w:val="0"/>
                <w:sz w:val="32"/>
                <w:szCs w:val="36"/>
              </w:rPr>
              <w:t>具結人簽名</w:t>
            </w:r>
          </w:p>
        </w:tc>
      </w:tr>
      <w:tr w:rsidR="009761BB">
        <w:tblPrEx>
          <w:tblCellMar>
            <w:top w:w="0" w:type="dxa"/>
            <w:bottom w:w="0" w:type="dxa"/>
          </w:tblCellMar>
        </w:tblPrEx>
        <w:trPr>
          <w:trHeight w:val="750"/>
          <w:jc w:val="center"/>
        </w:trPr>
        <w:tc>
          <w:tcPr>
            <w:tcW w:w="25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t>1</w:t>
            </w:r>
          </w:p>
        </w:tc>
        <w:tc>
          <w:tcPr>
            <w:tcW w:w="32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9761BB">
            <w:pPr>
              <w:widowControl/>
              <w:jc w:val="center"/>
              <w:rPr>
                <w:rFonts w:ascii="標楷體" w:eastAsia="標楷體" w:hAnsi="標楷體" w:cs="新細明體"/>
                <w:kern w:val="0"/>
                <w:sz w:val="36"/>
                <w:szCs w:val="36"/>
              </w:rPr>
            </w:pPr>
          </w:p>
        </w:tc>
        <w:tc>
          <w:tcPr>
            <w:tcW w:w="34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r>
      <w:tr w:rsidR="009761BB">
        <w:tblPrEx>
          <w:tblCellMar>
            <w:top w:w="0" w:type="dxa"/>
            <w:bottom w:w="0" w:type="dxa"/>
          </w:tblCellMar>
        </w:tblPrEx>
        <w:trPr>
          <w:trHeight w:val="750"/>
          <w:jc w:val="center"/>
        </w:trPr>
        <w:tc>
          <w:tcPr>
            <w:tcW w:w="255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t>2</w:t>
            </w:r>
          </w:p>
        </w:tc>
        <w:tc>
          <w:tcPr>
            <w:tcW w:w="32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9761BB">
            <w:pPr>
              <w:widowControl/>
              <w:jc w:val="center"/>
              <w:rPr>
                <w:rFonts w:ascii="標楷體" w:eastAsia="標楷體" w:hAnsi="標楷體" w:cs="新細明體"/>
                <w:kern w:val="0"/>
                <w:sz w:val="36"/>
                <w:szCs w:val="36"/>
              </w:rPr>
            </w:pPr>
          </w:p>
        </w:tc>
        <w:tc>
          <w:tcPr>
            <w:tcW w:w="34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r>
      <w:tr w:rsidR="009761BB">
        <w:tblPrEx>
          <w:tblCellMar>
            <w:top w:w="0" w:type="dxa"/>
            <w:bottom w:w="0" w:type="dxa"/>
          </w:tblCellMar>
        </w:tblPrEx>
        <w:trPr>
          <w:trHeight w:val="750"/>
          <w:jc w:val="center"/>
        </w:trPr>
        <w:tc>
          <w:tcPr>
            <w:tcW w:w="25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t>3</w:t>
            </w:r>
          </w:p>
        </w:tc>
        <w:tc>
          <w:tcPr>
            <w:tcW w:w="32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9761BB">
            <w:pPr>
              <w:widowControl/>
              <w:jc w:val="center"/>
              <w:rPr>
                <w:rFonts w:ascii="標楷體" w:eastAsia="標楷體" w:hAnsi="標楷體" w:cs="新細明體"/>
                <w:kern w:val="0"/>
                <w:sz w:val="36"/>
                <w:szCs w:val="36"/>
              </w:rPr>
            </w:pPr>
          </w:p>
        </w:tc>
        <w:tc>
          <w:tcPr>
            <w:tcW w:w="34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r>
      <w:tr w:rsidR="009761BB">
        <w:tblPrEx>
          <w:tblCellMar>
            <w:top w:w="0" w:type="dxa"/>
            <w:bottom w:w="0" w:type="dxa"/>
          </w:tblCellMar>
        </w:tblPrEx>
        <w:trPr>
          <w:trHeight w:val="750"/>
          <w:jc w:val="center"/>
        </w:trPr>
        <w:tc>
          <w:tcPr>
            <w:tcW w:w="255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t>4</w:t>
            </w:r>
          </w:p>
        </w:tc>
        <w:tc>
          <w:tcPr>
            <w:tcW w:w="32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9761BB">
            <w:pPr>
              <w:widowControl/>
              <w:jc w:val="center"/>
              <w:rPr>
                <w:rFonts w:ascii="標楷體" w:eastAsia="標楷體" w:hAnsi="標楷體" w:cs="新細明體"/>
                <w:kern w:val="0"/>
                <w:sz w:val="36"/>
                <w:szCs w:val="36"/>
              </w:rPr>
            </w:pPr>
          </w:p>
        </w:tc>
        <w:tc>
          <w:tcPr>
            <w:tcW w:w="34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r>
      <w:tr w:rsidR="009761BB">
        <w:tblPrEx>
          <w:tblCellMar>
            <w:top w:w="0" w:type="dxa"/>
            <w:bottom w:w="0" w:type="dxa"/>
          </w:tblCellMar>
        </w:tblPrEx>
        <w:trPr>
          <w:trHeight w:val="750"/>
          <w:jc w:val="center"/>
        </w:trPr>
        <w:tc>
          <w:tcPr>
            <w:tcW w:w="25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61BB" w:rsidRDefault="002701ED">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t>5</w:t>
            </w:r>
          </w:p>
        </w:tc>
        <w:tc>
          <w:tcPr>
            <w:tcW w:w="32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9761BB">
            <w:pPr>
              <w:widowControl/>
              <w:jc w:val="center"/>
              <w:rPr>
                <w:rFonts w:ascii="標楷體" w:eastAsia="標楷體" w:hAnsi="標楷體" w:cs="新細明體"/>
                <w:kern w:val="0"/>
                <w:sz w:val="36"/>
                <w:szCs w:val="36"/>
              </w:rPr>
            </w:pPr>
          </w:p>
        </w:tc>
        <w:tc>
          <w:tcPr>
            <w:tcW w:w="34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761BB" w:rsidRDefault="002701ED">
            <w:pPr>
              <w:widowControl/>
              <w:rPr>
                <w:rFonts w:ascii="標楷體" w:eastAsia="標楷體" w:hAnsi="標楷體" w:cs="新細明體"/>
                <w:kern w:val="0"/>
                <w:sz w:val="36"/>
                <w:szCs w:val="36"/>
              </w:rPr>
            </w:pPr>
            <w:r>
              <w:rPr>
                <w:rFonts w:ascii="標楷體" w:eastAsia="標楷體" w:hAnsi="標楷體" w:cs="新細明體"/>
                <w:kern w:val="0"/>
                <w:sz w:val="36"/>
                <w:szCs w:val="36"/>
              </w:rPr>
              <w:t xml:space="preserve">　</w:t>
            </w:r>
          </w:p>
        </w:tc>
      </w:tr>
    </w:tbl>
    <w:p w:rsidR="009761BB" w:rsidRDefault="009761BB"/>
    <w:sectPr w:rsidR="009761BB">
      <w:pgSz w:w="11906" w:h="16838"/>
      <w:pgMar w:top="567" w:right="1134" w:bottom="567" w:left="1134" w:header="851" w:footer="992" w:gutter="0"/>
      <w:cols w:space="720"/>
      <w:titlePg/>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ED" w:rsidRDefault="002701ED">
      <w:r>
        <w:separator/>
      </w:r>
    </w:p>
  </w:endnote>
  <w:endnote w:type="continuationSeparator" w:id="0">
    <w:p w:rsidR="002701ED" w:rsidRDefault="0027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ED" w:rsidRDefault="002701ED">
      <w:r>
        <w:rPr>
          <w:color w:val="000000"/>
        </w:rPr>
        <w:separator/>
      </w:r>
    </w:p>
  </w:footnote>
  <w:footnote w:type="continuationSeparator" w:id="0">
    <w:p w:rsidR="002701ED" w:rsidRDefault="00270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12E6"/>
    <w:multiLevelType w:val="multilevel"/>
    <w:tmpl w:val="8CBC9B42"/>
    <w:styleLink w:val="WWNum5"/>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1" w15:restartNumberingAfterBreak="0">
    <w:nsid w:val="47346616"/>
    <w:multiLevelType w:val="multilevel"/>
    <w:tmpl w:val="3A52AFEE"/>
    <w:lvl w:ilvl="0">
      <w:start w:val="1"/>
      <w:numFmt w:val="taiwaneseCountingThousand"/>
      <w:lvlText w:val="（%1）"/>
      <w:lvlJc w:val="left"/>
      <w:pPr>
        <w:ind w:left="864" w:hanging="360"/>
      </w:pPr>
      <w:rPr>
        <w:lang w:val="en-US"/>
      </w:rPr>
    </w:lvl>
    <w:lvl w:ilvl="1">
      <w:start w:val="1"/>
      <w:numFmt w:val="ideographTraditional"/>
      <w:lvlText w:val="%2、"/>
      <w:lvlJc w:val="left"/>
      <w:pPr>
        <w:ind w:left="1464" w:hanging="480"/>
      </w:pPr>
    </w:lvl>
    <w:lvl w:ilvl="2">
      <w:start w:val="1"/>
      <w:numFmt w:val="lowerRoman"/>
      <w:lvlText w:val="%3."/>
      <w:lvlJc w:val="right"/>
      <w:pPr>
        <w:ind w:left="1944" w:hanging="480"/>
      </w:pPr>
    </w:lvl>
    <w:lvl w:ilvl="3">
      <w:start w:val="1"/>
      <w:numFmt w:val="decimal"/>
      <w:lvlText w:val="%4."/>
      <w:lvlJc w:val="left"/>
      <w:pPr>
        <w:ind w:left="2424" w:hanging="480"/>
      </w:pPr>
    </w:lvl>
    <w:lvl w:ilvl="4">
      <w:start w:val="1"/>
      <w:numFmt w:val="ideographTraditional"/>
      <w:lvlText w:val="%5、"/>
      <w:lvlJc w:val="left"/>
      <w:pPr>
        <w:ind w:left="2904" w:hanging="480"/>
      </w:pPr>
    </w:lvl>
    <w:lvl w:ilvl="5">
      <w:start w:val="1"/>
      <w:numFmt w:val="lowerRoman"/>
      <w:lvlText w:val="%6."/>
      <w:lvlJc w:val="right"/>
      <w:pPr>
        <w:ind w:left="3384" w:hanging="480"/>
      </w:pPr>
    </w:lvl>
    <w:lvl w:ilvl="6">
      <w:start w:val="1"/>
      <w:numFmt w:val="decimal"/>
      <w:lvlText w:val="%7."/>
      <w:lvlJc w:val="left"/>
      <w:pPr>
        <w:ind w:left="3864" w:hanging="480"/>
      </w:pPr>
    </w:lvl>
    <w:lvl w:ilvl="7">
      <w:start w:val="1"/>
      <w:numFmt w:val="ideographTraditional"/>
      <w:lvlText w:val="%8、"/>
      <w:lvlJc w:val="left"/>
      <w:pPr>
        <w:ind w:left="4344" w:hanging="480"/>
      </w:pPr>
    </w:lvl>
    <w:lvl w:ilvl="8">
      <w:start w:val="1"/>
      <w:numFmt w:val="lowerRoman"/>
      <w:lvlText w:val="%9."/>
      <w:lvlJc w:val="right"/>
      <w:pPr>
        <w:ind w:left="4824" w:hanging="480"/>
      </w:pPr>
    </w:lvl>
  </w:abstractNum>
  <w:abstractNum w:abstractNumId="2" w15:restartNumberingAfterBreak="0">
    <w:nsid w:val="4BFC5768"/>
    <w:multiLevelType w:val="multilevel"/>
    <w:tmpl w:val="0A98EDC6"/>
    <w:styleLink w:val="WWNum3"/>
    <w:lvl w:ilvl="0">
      <w:start w:val="1"/>
      <w:numFmt w:val="japaneseCounting"/>
      <w:lvlText w:val="(%1)"/>
      <w:lvlJc w:val="left"/>
      <w:pPr>
        <w:ind w:left="1360" w:hanging="720"/>
      </w:pPr>
      <w:rPr>
        <w:rFonts w:ascii="標楷體" w:eastAsia="標楷體" w:hAnsi="標楷體"/>
        <w:sz w:val="28"/>
      </w:r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3" w15:restartNumberingAfterBreak="0">
    <w:nsid w:val="5C294E76"/>
    <w:multiLevelType w:val="multilevel"/>
    <w:tmpl w:val="992A4CBA"/>
    <w:styleLink w:val="WWNum6"/>
    <w:lvl w:ilvl="0">
      <w:start w:val="1"/>
      <w:numFmt w:val="japaneseCounting"/>
      <w:lvlText w:val="(%1)"/>
      <w:lvlJc w:val="left"/>
      <w:pPr>
        <w:ind w:left="1195" w:hanging="555"/>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4" w15:restartNumberingAfterBreak="0">
    <w:nsid w:val="7D7B3257"/>
    <w:multiLevelType w:val="multilevel"/>
    <w:tmpl w:val="EC32F334"/>
    <w:styleLink w:val="WWNum1"/>
    <w:lvl w:ilvl="0">
      <w:start w:val="1"/>
      <w:numFmt w:val="japaneseCounting"/>
      <w:lvlText w:val="%1、"/>
      <w:lvlJc w:val="left"/>
      <w:pPr>
        <w:ind w:left="764" w:hanging="480"/>
      </w:pPr>
      <w:rPr>
        <w:rFonts w:ascii="標楷體" w:eastAsia="標楷體" w:hAnsi="標楷體"/>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E973A04"/>
    <w:multiLevelType w:val="multilevel"/>
    <w:tmpl w:val="C422030E"/>
    <w:styleLink w:val="WWNum7"/>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61BB"/>
    <w:rsid w:val="002701ED"/>
    <w:rsid w:val="009761BB"/>
    <w:rsid w:val="00C93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35DC-EC85-4357-99EF-9C2B071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240" w:lineRule="atLeast"/>
      <w:ind w:left="1800"/>
    </w:pPr>
    <w:rPr>
      <w:rFonts w:eastAsia="標楷體"/>
      <w:sz w:val="28"/>
    </w:rPr>
  </w:style>
  <w:style w:type="paragraph" w:styleId="2">
    <w:name w:val="Body Text Indent 2"/>
    <w:basedOn w:val="a"/>
    <w:pPr>
      <w:snapToGrid w:val="0"/>
      <w:spacing w:line="240" w:lineRule="atLeast"/>
      <w:ind w:left="1440" w:hanging="2"/>
    </w:pPr>
    <w:rPr>
      <w:rFonts w:eastAsia="標楷體"/>
      <w:sz w:val="28"/>
    </w:rPr>
  </w:style>
  <w:style w:type="paragraph" w:styleId="3">
    <w:name w:val="Body Text Indent 3"/>
    <w:basedOn w:val="a"/>
    <w:pPr>
      <w:snapToGrid w:val="0"/>
      <w:spacing w:line="240" w:lineRule="atLeast"/>
      <w:ind w:firstLine="1078"/>
    </w:pPr>
    <w:rPr>
      <w:rFonts w:eastAsia="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Plain Text"/>
    <w:basedOn w:val="a"/>
    <w:rPr>
      <w:rFonts w:ascii="細明體" w:eastAsia="細明體" w:hAnsi="細明體" w:cs="Courier New"/>
    </w:rPr>
  </w:style>
  <w:style w:type="paragraph" w:styleId="a7">
    <w:name w:val="Body Text"/>
    <w:basedOn w:val="a"/>
    <w:pPr>
      <w:spacing w:after="120"/>
    </w:p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8">
    <w:name w:val="Hyperlink"/>
    <w:rPr>
      <w:color w:val="0000FF"/>
      <w:u w:val="singl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styleId="ab">
    <w:name w:val="Salutation"/>
    <w:basedOn w:val="a"/>
    <w:next w:val="a"/>
    <w:rPr>
      <w:rFonts w:ascii="標楷體" w:eastAsia="標楷體" w:hAnsi="標楷體" w:cs="細明體"/>
      <w:color w:val="FF0000"/>
      <w:kern w:val="0"/>
      <w:sz w:val="28"/>
      <w:szCs w:val="28"/>
    </w:rPr>
  </w:style>
  <w:style w:type="paragraph" w:styleId="ac">
    <w:name w:val="Closing"/>
    <w:basedOn w:val="a"/>
    <w:pPr>
      <w:ind w:left="100"/>
    </w:pPr>
    <w:rPr>
      <w:rFonts w:ascii="標楷體" w:eastAsia="標楷體" w:hAnsi="標楷體" w:cs="細明體"/>
      <w:color w:val="FF0000"/>
      <w:kern w:val="0"/>
      <w:sz w:val="28"/>
      <w:szCs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d">
    <w:name w:val="annotation reference"/>
    <w:rPr>
      <w:sz w:val="18"/>
      <w:szCs w:val="18"/>
    </w:rPr>
  </w:style>
  <w:style w:type="paragraph" w:styleId="ae">
    <w:name w:val="annotation text"/>
    <w:basedOn w:val="a"/>
  </w:style>
  <w:style w:type="paragraph" w:styleId="af">
    <w:name w:val="annotation subject"/>
    <w:basedOn w:val="ae"/>
    <w:next w:val="ae"/>
    <w:rPr>
      <w:b/>
      <w:bCs/>
    </w:rPr>
  </w:style>
  <w:style w:type="paragraph" w:styleId="af0">
    <w:name w:val="Balloon Text"/>
    <w:basedOn w:val="a"/>
    <w:rPr>
      <w:rFonts w:ascii="Arial" w:hAnsi="Arial"/>
      <w:sz w:val="18"/>
      <w:szCs w:val="18"/>
    </w:rPr>
  </w:style>
  <w:style w:type="character" w:customStyle="1" w:styleId="af1">
    <w:name w:val="頁尾 字元"/>
    <w:rPr>
      <w:kern w:val="3"/>
    </w:rPr>
  </w:style>
  <w:style w:type="character" w:customStyle="1" w:styleId="af2">
    <w:name w:val="純文字 字元"/>
    <w:rPr>
      <w:rFonts w:ascii="細明體" w:eastAsia="細明體" w:hAnsi="細明體" w:cs="Courier New"/>
      <w:kern w:val="3"/>
      <w:sz w:val="24"/>
      <w:szCs w:val="24"/>
    </w:rPr>
  </w:style>
  <w:style w:type="paragraph" w:customStyle="1" w:styleId="Standard">
    <w:name w:val="Standard"/>
    <w:pPr>
      <w:widowControl w:val="0"/>
      <w:suppressAutoHyphens/>
    </w:pPr>
    <w:rPr>
      <w:rFonts w:eastAsia="標楷體"/>
      <w:kern w:val="3"/>
      <w:sz w:val="24"/>
    </w:rPr>
  </w:style>
  <w:style w:type="paragraph" w:styleId="af3">
    <w:name w:val="List Paragraph"/>
    <w:basedOn w:val="Standard"/>
    <w:pPr>
      <w:ind w:left="480"/>
    </w:pPr>
    <w:rPr>
      <w:rFonts w:ascii="Calibri" w:eastAsia="新細明體" w:hAnsi="Calibri" w:cs="F"/>
      <w:szCs w:val="22"/>
    </w:rPr>
  </w:style>
  <w:style w:type="paragraph" w:customStyle="1" w:styleId="Framecontents">
    <w:name w:val="Frame contents"/>
    <w:basedOn w:val="Standard"/>
  </w:style>
  <w:style w:type="paragraph" w:styleId="af4">
    <w:name w:val="Note Heading"/>
    <w:basedOn w:val="a"/>
    <w:next w:val="a"/>
    <w:pPr>
      <w:jc w:val="center"/>
    </w:pPr>
    <w:rPr>
      <w:rFonts w:eastAsia="標楷體"/>
    </w:rPr>
  </w:style>
  <w:style w:type="character" w:customStyle="1" w:styleId="af5">
    <w:name w:val="註釋標題 字元"/>
    <w:rPr>
      <w:rFonts w:eastAsia="標楷體"/>
      <w:kern w:val="3"/>
      <w:sz w:val="24"/>
      <w:szCs w:val="24"/>
    </w:rPr>
  </w:style>
  <w:style w:type="paragraph" w:customStyle="1" w:styleId="TableParagraph">
    <w:name w:val="Table Paragraph"/>
    <w:basedOn w:val="a"/>
    <w:rPr>
      <w:rFonts w:ascii="Calibri" w:hAnsi="Calibri"/>
      <w:kern w:val="0"/>
      <w:sz w:val="22"/>
      <w:szCs w:val="22"/>
      <w:lang w:eastAsia="en-US"/>
    </w:rPr>
  </w:style>
  <w:style w:type="numbering" w:customStyle="1" w:styleId="WWNum1">
    <w:name w:val="WWNum1"/>
    <w:basedOn w:val="a2"/>
    <w:pPr>
      <w:numPr>
        <w:numId w:val="1"/>
      </w:numPr>
    </w:pPr>
  </w:style>
  <w:style w:type="numbering" w:customStyle="1" w:styleId="WWNum3">
    <w:name w:val="WWNum3"/>
    <w:basedOn w:val="a2"/>
    <w:pPr>
      <w:numPr>
        <w:numId w:val="2"/>
      </w:numPr>
    </w:pPr>
  </w:style>
  <w:style w:type="numbering" w:customStyle="1" w:styleId="WWNum5">
    <w:name w:val="WWNum5"/>
    <w:basedOn w:val="a2"/>
    <w:pPr>
      <w:numPr>
        <w:numId w:val="3"/>
      </w:numPr>
    </w:pPr>
  </w:style>
  <w:style w:type="numbering" w:customStyle="1" w:styleId="WWNum6">
    <w:name w:val="WWNum6"/>
    <w:basedOn w:val="a2"/>
    <w:pPr>
      <w:numPr>
        <w:numId w:val="4"/>
      </w:numPr>
    </w:pPr>
  </w:style>
  <w:style w:type="numbering" w:customStyle="1" w:styleId="WWNum7">
    <w:name w:val="WWNum7"/>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教師聘任實務作業</dc:title>
  <dc:subject/>
  <dc:creator>ccu</dc:creator>
  <cp:lastModifiedBy>user</cp:lastModifiedBy>
  <cp:revision>2</cp:revision>
  <cp:lastPrinted>2020-11-03T09:05:00Z</cp:lastPrinted>
  <dcterms:created xsi:type="dcterms:W3CDTF">2021-08-16T00:21:00Z</dcterms:created>
  <dcterms:modified xsi:type="dcterms:W3CDTF">2021-08-16T00:21:00Z</dcterms:modified>
</cp:coreProperties>
</file>